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jc w:val="left"/>
        <w:rPr/>
      </w:pPr>
      <w:r>
        <w:rPr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440"/>
        <w:gridCol w:w="2160"/>
        <w:gridCol w:w="4320"/>
        <w:gridCol w:w="2880"/>
        <w:gridCol w:w="1440"/>
        <w:gridCol w:w="2160"/>
      </w:tblGrid>
      <w:tr>
        <w:trPr>
          <w:tblHeader w:val="true"/>
          <w:cantSplit w:val="true"/>
        </w:trPr>
        <w:tc>
          <w:tcPr>
            <w:tcW w:w="1440" w:type="dxa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Sponsors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Position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Notes</w:t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7">
              <w:r>
                <w:rPr>
                  <w:rStyle w:val="Hyperlink"/>
                  <w:color w:val="0000FF"/>
                </w:rPr>
                <w:t xml:space="preserve">HB 4101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Enacts physical therapy licensure compact.</w:t>
            </w:r>
          </w:p>
        </w:tc>
        <w:tc>
          <w:tcPr>
            <w:tcW w:w="2880" w:type="dxa"/>
            <w:shd w:val="clear" w:color="auto" w:fill="FAFAD2"/>
            <w:noWrap w:val="false"/>
          </w:tcPr>
          <w:p>
            <w:r>
              <w:rPr>
                <w:b w:val="false"/>
                <w:sz w:val="24"/>
              </w:rPr>
              <w:t>Laid Over One Day Under The Rules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8">
              <w:r>
                <w:rPr>
                  <w:rStyle w:val="Hyperlink"/>
                  <w:color w:val="0000FF"/>
                </w:rPr>
                <w:t xml:space="preserve">HB 4102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Fitzgerald(D) - 15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(2/20/25)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9">
              <w:r>
                <w:rPr>
                  <w:rStyle w:val="Hyperlink"/>
                  <w:color w:val="0000FF"/>
                </w:rPr>
                <w:t xml:space="preserve">HB 4103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Enacts occupational therapy licensure compact.</w:t>
            </w:r>
          </w:p>
        </w:tc>
        <w:tc>
          <w:tcPr>
            <w:tcW w:w="2880" w:type="dxa"/>
            <w:shd w:val="clear" w:color="auto" w:fill="FAFAD2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0">
              <w:r>
                <w:rPr>
                  <w:rStyle w:val="Hyperlink"/>
                  <w:color w:val="0000FF"/>
                </w:rPr>
                <w:t xml:space="preserve">HB 4104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Wozniak(R)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Modifies licensure process for occupational therapists to incorporate occupational therapy licensure compact.</w:t>
            </w:r>
          </w:p>
        </w:tc>
        <w:tc>
          <w:tcPr>
            <w:tcW w:w="2880" w:type="dxa"/>
            <w:shd w:val="clear" w:color="auto" w:fill="FAFAD2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1">
              <w:r>
                <w:rPr>
                  <w:rStyle w:val="Hyperlink"/>
                  <w:color w:val="0000FF"/>
                </w:rPr>
                <w:t xml:space="preserve">HB 4380</w:t>
              </w:r>
            </w:hyperlink>
          </w:p>
          <w:p>
            <w:r>
              <w:rPr>
                <w:b w:val="false"/>
                <w:sz w:val="24"/>
              </w:rPr>
              <w:t>4/23/25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Therapists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(5/29/25)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2">
              <w:r>
                <w:rPr>
                  <w:rStyle w:val="Hyperlink"/>
                  <w:color w:val="0000FF"/>
                </w:rPr>
                <w:t xml:space="preserve">HB 4484</w:t>
              </w:r>
            </w:hyperlink>
          </w:p>
          <w:p>
            <w:r>
              <w:rPr>
                <w:b w:val="false"/>
                <w:sz w:val="24"/>
              </w:rPr>
              <w:t>5/8/25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Fox(R) - 10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Medical Services</w:t>
            </w:r>
          </w:p>
          <w:p>
            <w:r>
              <w:rPr>
                <w:b w:val="false"/>
                <w:sz w:val="24"/>
              </w:rPr>
              <w:t>Modifies coverage policies for speech-language pathologists.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(9/3/25)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3">
              <w:r>
                <w:rPr>
                  <w:rStyle w:val="Hyperlink"/>
                  <w:color w:val="0000FF"/>
                </w:rPr>
                <w:t xml:space="preserve">HB 4655</w:t>
              </w:r>
            </w:hyperlink>
          </w:p>
          <w:p>
            <w:r>
              <w:rPr>
                <w:b w:val="false"/>
                <w:sz w:val="24"/>
              </w:rPr>
              <w:t>6/17/25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- 41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Prohibits implicit bias training.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Reform (6/17/25)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4">
              <w:r>
                <w:rPr>
                  <w:rStyle w:val="Hyperlink"/>
                  <w:color w:val="0000FF"/>
                </w:rPr>
                <w:t xml:space="preserve">HB 4739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Requires coverage for diagnosis of autism spectrum disorders and treatment of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5">
              <w:r>
                <w:rPr>
                  <w:rStyle w:val="Hyperlink"/>
                  <w:color w:val="0000FF"/>
                </w:rPr>
                <w:t xml:space="preserve">HB 4740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- 8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Modifies the required coverage for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6">
              <w:r>
                <w:rPr>
                  <w:rStyle w:val="Hyperlink"/>
                  <w:color w:val="0000FF"/>
                </w:rPr>
                <w:t xml:space="preserve">HB 4832</w:t>
              </w:r>
            </w:hyperlink>
          </w:p>
          <w:p>
            <w:r>
              <w:rPr>
                <w:b w:val="false"/>
                <w:sz w:val="24"/>
              </w:rPr>
              <w:t>8/27/25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- 29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Anesthesiologist Assistants</w:t>
            </w:r>
          </w:p>
          <w:p>
            <w:r>
              <w:rPr>
                <w:b w:val="false"/>
                <w:sz w:val="24"/>
              </w:rPr>
              <w:t>Provides for licensure of anesthesiologist assistants.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(8/27/25)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shd w:val="clear" w:color="auto" w:fill="00ff00"/>
            <w:noWrap w:val="false"/>
          </w:tcPr>
          <w:p>
            <w:hyperlink r:id="rId17">
              <w:r>
                <w:rPr>
                  <w:rStyle w:val="Hyperlink"/>
                  <w:color w:val="0000FF"/>
                </w:rPr>
                <w:t xml:space="preserve">HB 4900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Modifies continuing education requirements for chiropractors.</w:t>
            </w:r>
          </w:p>
        </w:tc>
        <w:tc>
          <w:tcPr>
            <w:tcW w:w="2880" w:type="dxa"/>
            <w:shd w:val="clear" w:color="auto" w:fill="FAFAD2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shd w:val="clear" w:color="auto" w:fill="00ff00"/>
            <w:noWrap w:val="false"/>
          </w:tcPr>
          <w:p>
            <w:hyperlink r:id="rId18">
              <w:r>
                <w:rPr>
                  <w:rStyle w:val="Hyperlink"/>
                  <w:color w:val="0000FF"/>
                </w:rPr>
                <w:t xml:space="preserve">HB 4915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Maddock(R)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Implicit Bias Repeal</w:t>
            </w:r>
          </w:p>
          <w:p>
            <w:r>
              <w:rPr>
                <w:b w:val="false"/>
                <w:sz w:val="24"/>
              </w:rPr>
              <w:t>Prohibits implicit bias training for health professionals.</w:t>
            </w:r>
          </w:p>
        </w:tc>
        <w:tc>
          <w:tcPr>
            <w:tcW w:w="2880" w:type="dxa"/>
            <w:shd w:val="clear" w:color="auto" w:fill="FAFAD2"/>
            <w:noWrap w:val="false"/>
          </w:tcPr>
          <w:p>
            <w:r>
              <w:rPr>
                <w:b w:val="false"/>
                <w:sz w:val="24"/>
              </w:rPr>
              <w:t>Referred To Committee On Economic Competitiveness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shd w:val="clear" w:color="auto" w:fill="00ff00"/>
            <w:noWrap w:val="false"/>
          </w:tcPr>
          <w:p>
            <w:hyperlink r:id="rId19">
              <w:r>
                <w:rPr>
                  <w:rStyle w:val="Hyperlink"/>
                  <w:color w:val="0000FF"/>
                </w:rPr>
                <w:t xml:space="preserve">HB 4923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Eliminates jurisprudence examination requirement for certain health professions.</w:t>
            </w:r>
          </w:p>
        </w:tc>
        <w:tc>
          <w:tcPr>
            <w:tcW w:w="2880" w:type="dxa"/>
            <w:shd w:val="clear" w:color="auto" w:fill="FAFAD2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0">
              <w:r>
                <w:rPr>
                  <w:rStyle w:val="Hyperlink"/>
                  <w:color w:val="0000FF"/>
                </w:rPr>
                <w:t xml:space="preserve">SB 303</w:t>
              </w:r>
            </w:hyperlink>
          </w:p>
          <w:p>
            <w:r>
              <w:rPr>
                <w:b w:val="false"/>
                <w:sz w:val="24"/>
              </w:rPr>
              <w:t>5/14/25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Hauck(R)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Physicians</w:t>
            </w:r>
          </w:p>
          <w:p>
            <w:r>
              <w:rPr>
                <w:b w:val="false"/>
                <w:sz w:val="24"/>
              </w:rPr>
              <w:t>Updates interstate medical licensure compactToSenate Health Policy Committee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(6/25/25)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1">
              <w:r>
                <w:rPr>
                  <w:rStyle w:val="Hyperlink"/>
                  <w:color w:val="0000FF"/>
                </w:rPr>
                <w:t xml:space="preserve">SB 501</w:t>
              </w:r>
            </w:hyperlink>
          </w:p>
          <w:p>
            <w:r>
              <w:rPr>
                <w:b w:val="false"/>
                <w:sz w:val="24"/>
              </w:rPr>
              <w:t>8/13/25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shd w:val="clear" w:color="auto" w:fill="FAFAD2"/>
            <w:noWrap w:val="false"/>
          </w:tcPr>
          <w:p>
            <w:r>
              <w:rPr>
                <w:b w:val="false"/>
                <w:sz w:val="24"/>
              </w:rPr>
              <w:t>Referred To Committee On Health Policy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</w:tbl>
    <w:p>
      <w:r>
        <w:rPr>
          <w:b w:val="false"/>
          <w:sz w:val="20"/>
        </w:rPr>
        <w:t/>
      </w:r>
    </w:p>
    <w:sectPr>
      <w:headerReference w:type="default" r:id="rId2"/>
      <w:footerReference w:type="default" r:id="rId3"/>
      <w:type w:val="nextPage"/>
      <w:pgSz w:w="15840" w:h="12240" w:orient="landscape"/>
      <w:pgMar w:top="1266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Gill Sans MT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  <w:lang w:val="en-US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  <w:lang w:val="en-US"/>
      </w:rPr>
      <w:t xml:space="preserve"> </w:t>
    </w:r>
  </w:p>
</w:ftr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Body"/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0" w:afterAutospacing="false" w:line="240" w:lineRule="auto"/>
      <w:ind w:left="-629" w:right="0" w:hanging="0"/>
      <w:jc w:val="right"/>
      <w:rPr/>
    </w:pPr>
    <w:r>
      <w:drawing>
        <wp:anchor distT="0" distB="0" distL="0" distR="0" simplePos="false" relativeHeight="2" behindDoc="true" locked="false" layoutInCell="false" allowOverlap="true">
          <wp:simplePos x="0" y="0"/>
          <wp:positionH relativeFrom="column">
            <wp:posOffset>4445</wp:posOffset>
          </wp:positionH>
          <wp:positionV relativeFrom="paragraph">
            <wp:posOffset>-201295</wp:posOffset>
          </wp:positionV>
          <wp:extent cx="1911350" cy="634365"/>
          <wp:effectExtent l="0" t="0" r="0" b="0"/>
          <wp:wrapSquare wrapText="largest"/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eastAsia="Gill Sans MT" w:cs="Gill Sans MT"/>
        <w:outline w:val="false"/>
        <w:color w:val="1B255B"/>
        <w:sz w:val="48"/>
        <w:szCs w:val="48"/>
        <w:u w:val="none" w:color="1B255B"/>
        <w:lang w:val="de-DE"/>
      </w:rPr>
      <w:t>Michigan Occupational Therapy Association Update (9/12/25)</w:t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true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Gill Sans MT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true">
    <w:name w:val="Default Paragraph Font"/>
    <w:qFormat/>
    <w:rPr/>
  </w:style>
  <w:style w:type="character" w:styleId="InternetLink">
    <w:name w:val="Hyperlink"/>
    <w:rPr>
      <w:rFonts w:ascii="Gill Sans MT"/>
      <w:b w:val="true"/>
      <w:color w:val="0000FF"/>
      <w:sz w:val="22"/>
      <w:u w:val="single" w:color="0000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120" w:afterAutospacing="false" w:line="276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de-DE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qFormat/>
  </w:style>
  <w:style w:type="table" w:styleId="Table Normal" w:default="true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Relationship TargetMode="External" Target="https://legislature.mi.gov/Bills/Bill?ObjectName=2025-HB-4101" Type="http://schemas.openxmlformats.org/officeDocument/2006/relationships/hyperlink" Id="rId7"/><Relationship TargetMode="External" Target="https://legislature.mi.gov/Bills/Bill?ObjectName=2025-HB-4102" Type="http://schemas.openxmlformats.org/officeDocument/2006/relationships/hyperlink" Id="rId8"/><Relationship TargetMode="External" Target="https://legislature.mi.gov/Bills/Bill?ObjectName=2025-HB-4103" Type="http://schemas.openxmlformats.org/officeDocument/2006/relationships/hyperlink" Id="rId9"/><Relationship TargetMode="External" Target="https://legislature.mi.gov/Bills/Bill?ObjectName=2025-HB-4104" Type="http://schemas.openxmlformats.org/officeDocument/2006/relationships/hyperlink" Id="rId10"/><Relationship TargetMode="External" Target="https://legislature.mi.gov/Bills/Bill?ObjectName=2025-HB-4380" Type="http://schemas.openxmlformats.org/officeDocument/2006/relationships/hyperlink" Id="rId11"/><Relationship TargetMode="External" Target="https://legislature.mi.gov/Bills/Bill?ObjectName=2025-HB-4484" Type="http://schemas.openxmlformats.org/officeDocument/2006/relationships/hyperlink" Id="rId12"/><Relationship TargetMode="External" Target="https://legislature.mi.gov/Bills/Bill?ObjectName=2025-HB-4655" Type="http://schemas.openxmlformats.org/officeDocument/2006/relationships/hyperlink" Id="rId13"/><Relationship TargetMode="External" Target="https://legislature.mi.gov/Bills/Bill?ObjectName=2025-HB-4739" Type="http://schemas.openxmlformats.org/officeDocument/2006/relationships/hyperlink" Id="rId14"/><Relationship TargetMode="External" Target="https://legislature.mi.gov/Bills/Bill?ObjectName=2025-HB-4740" Type="http://schemas.openxmlformats.org/officeDocument/2006/relationships/hyperlink" Id="rId15"/><Relationship TargetMode="External" Target="https://legislature.mi.gov/Bills/Bill?ObjectName=2025-HB-4832" Type="http://schemas.openxmlformats.org/officeDocument/2006/relationships/hyperlink" Id="rId16"/><Relationship TargetMode="External" Target="https://legislature.mi.gov/Bills/Bill?ObjectName=2025-HB-4900" Type="http://schemas.openxmlformats.org/officeDocument/2006/relationships/hyperlink" Id="rId17"/><Relationship TargetMode="External" Target="https://legislature.mi.gov/Bills/Bill?ObjectName=2025-HB-4915" Type="http://schemas.openxmlformats.org/officeDocument/2006/relationships/hyperlink" Id="rId18"/><Relationship TargetMode="External" Target="https://legislature.mi.gov/Bills/Bill?ObjectName=2025-HB-4923" Type="http://schemas.openxmlformats.org/officeDocument/2006/relationships/hyperlink" Id="rId19"/><Relationship TargetMode="External" Target="https://legislature.mi.gov/Bills/Bill?ObjectName=2025-SB-0303" Type="http://schemas.openxmlformats.org/officeDocument/2006/relationships/hyperlink" Id="rId20"/><Relationship TargetMode="External" Target="https://legislature.mi.gov/Bills/Bill?ObjectName=2025-SB-0501" Type="http://schemas.openxmlformats.org/officeDocument/2006/relationships/hyperlink" Id="rId21"/></Relationships>
</file>

<file path=word/_rels/header1.xml.rels><?xml version="1.0" encoding="UTF-8" standalone="yes"?><Relationships xmlns="http://schemas.openxmlformats.org/package/2006/relationships"><Relationship Target="media/image1.pn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 upright="false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/>
  <properties:Pages>1</properties:Pages>
  <properties:Words>3</properties:Words>
  <properties:Characters>11</properties:Characters>
  <properties:Paragraphs>2</properties:Paragraphs>
  <properties:TotalTime>1352</properties:TotalTime>
  <properties:CharactersWithSpaces>13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dc:description/>
  <dc:language>en-US</dc:language>
  <cp:lastModifiedBy>docx4j</cp:lastModifiedBy>
  <dcterms:modified xmlns:xsi="http://www.w3.org/2001/XMLSchema-instance" xsi:type="dcterms:W3CDTF">2023-02-15T05:07:42Z</dcterms:modified>
  <cp:revision>10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