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package.relationships+xml" PartName="/word/_rels/document.xml.rels"/>
  <Override ContentType="application/vnd.openxmlformats-package.relationships+xml" PartName="/word/_rels/header1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image/png" PartName="/word/media/image1.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Target="docProps/core.xml" Type="http://schemas.openxmlformats.org/package/2006/relationships/metadata/core-properties" Id="rId1"></Relationship><Relationship Target="docProps/app.xml" Type="http://schemas.openxmlformats.org/officeDocument/2006/relationships/extended-properties" Id="rId2"></Relationship><Relationship Target="docProps/custom.xml" Type="http://schemas.openxmlformats.org/officeDocument/2006/relationships/custom-properties" Id="rId3"></Relationship><Relationship Target="word/document.xml" Type="http://schemas.openxmlformats.org/officeDocument/2006/relationships/officeDocument" Id="rId4"></Relationship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v="urn:schemas-microsoft-com:vml" xmlns:o="urn:schemas-microsoft-com:office:office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body>
    <w:p>
      <w:pPr>
        <w:pStyle w:val="Body"/>
        <w:spacing w:before="0" w:after="0" w:line="240" w:lineRule="auto"/>
        <w:jc w:val="left"/>
        <w:rPr/>
      </w:pPr>
      <w:r>
        <w:rPr/>
      </w:r>
    </w:p>
    <w:tbl>
      <w:tblPr>
        <w:tblStyle w:val="TableGrid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/>
      </w:tblPr>
      <w:tblGrid>
        <w:gridCol w:w="1440"/>
        <w:gridCol w:w="2160"/>
        <w:gridCol w:w="4320"/>
        <w:gridCol w:w="2880"/>
        <w:gridCol w:w="1440"/>
        <w:gridCol w:w="2160"/>
      </w:tblGrid>
      <w:tr>
        <w:trPr>
          <w:tblHeader w:val="true"/>
          <w:cantSplit w:val="true"/>
        </w:trPr>
        <w:tc>
          <w:tcPr>
            <w:tcW w:w="1440" w:type="dxa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Bill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Sponsors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Description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Status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Position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Notes</w:t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7">
              <w:r>
                <w:rPr>
                  <w:rStyle w:val="Hyperlink"/>
                  <w:color w:val="0000FF"/>
                </w:rPr>
                <w:t xml:space="preserve">HB 4101</w:t>
              </w:r>
            </w:hyperlink>
          </w:p>
          <w:p>
            <w:r>
              <w:rPr>
                <w:b w:val="false"/>
                <w:sz w:val="24"/>
              </w:rPr>
              <w:t>2/20/25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Bierlein(R) - 16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Physical Therapist</w:t>
            </w:r>
          </w:p>
          <w:p>
            <w:r>
              <w:rPr>
                <w:b w:val="false"/>
                <w:sz w:val="24"/>
              </w:rPr>
              <w:t>Enacts physical therapy licensure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Laid Over One Day Under The Rules (9/9/25)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8">
              <w:r>
                <w:rPr>
                  <w:rStyle w:val="Hyperlink"/>
                  <w:color w:val="0000FF"/>
                </w:rPr>
                <w:t xml:space="preserve">HB 4102</w:t>
              </w:r>
            </w:hyperlink>
          </w:p>
          <w:p>
            <w:r>
              <w:rPr>
                <w:b w:val="false"/>
                <w:sz w:val="24"/>
              </w:rPr>
              <w:t>2/20/25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Fitzgerald(D) - 15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Physical Therapist</w:t>
            </w:r>
          </w:p>
          <w:p>
            <w:r>
              <w:rPr>
                <w:b w:val="false"/>
                <w:sz w:val="24"/>
              </w:rPr>
              <w:t>Modifies licensing process to incorporate physical therapy licensing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(2/20/25)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9">
              <w:r>
                <w:rPr>
                  <w:rStyle w:val="Hyperlink"/>
                  <w:color w:val="0000FF"/>
                </w:rPr>
                <w:t xml:space="preserve">HB 4103</w:t>
              </w:r>
            </w:hyperlink>
          </w:p>
          <w:p>
            <w:r>
              <w:rPr>
                <w:b w:val="false"/>
                <w:sz w:val="24"/>
              </w:rPr>
              <w:t>2/20/25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Rogers(D) - 42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Occupational Therapists</w:t>
            </w:r>
          </w:p>
          <w:p>
            <w:r>
              <w:rPr>
                <w:b w:val="false"/>
                <w:sz w:val="24"/>
              </w:rPr>
              <w:t>Enacts occupational therapy licensure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Placed On Order Of Third Reading With Substitute (s-1)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0">
              <w:r>
                <w:rPr>
                  <w:rStyle w:val="Hyperlink"/>
                  <w:color w:val="0000FF"/>
                </w:rPr>
                <w:t xml:space="preserve">HB 4104</w:t>
              </w:r>
            </w:hyperlink>
          </w:p>
          <w:p>
            <w:r>
              <w:rPr>
                <w:b w:val="false"/>
                <w:sz w:val="24"/>
              </w:rPr>
              <w:t>2/20/25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Wozniak(R) - 42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Occupational Therapists</w:t>
            </w:r>
          </w:p>
          <w:p>
            <w:r>
              <w:rPr>
                <w:b w:val="false"/>
                <w:sz w:val="24"/>
              </w:rPr>
              <w:t>Modifies licensure process for occupational therapists to incorporate occupational therapy licensure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Placed On Order Of Third Reading With Substitute (s-1)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1">
              <w:r>
                <w:rPr>
                  <w:rStyle w:val="Hyperlink"/>
                  <w:color w:val="0000FF"/>
                </w:rPr>
                <w:t xml:space="preserve">HB 4380</w:t>
              </w:r>
            </w:hyperlink>
          </w:p>
          <w:p>
            <w:r>
              <w:rPr>
                <w:b w:val="false"/>
                <w:sz w:val="24"/>
              </w:rPr>
              <w:t>4/23/25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Bierlein(R)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Physical Therapists</w:t>
            </w:r>
          </w:p>
          <w:p>
            <w:r>
              <w:rPr>
                <w:b w:val="false"/>
                <w:sz w:val="24"/>
              </w:rPr>
              <w:t>Modifies licensing process to incorporate physical therapy licensing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(5/29/25)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2">
              <w:r>
                <w:rPr>
                  <w:rStyle w:val="Hyperlink"/>
                  <w:color w:val="0000FF"/>
                </w:rPr>
                <w:t xml:space="preserve">HB 4484</w:t>
              </w:r>
            </w:hyperlink>
          </w:p>
          <w:p>
            <w:r>
              <w:rPr>
                <w:b w:val="false"/>
                <w:sz w:val="24"/>
              </w:rPr>
              <w:t>5/8/25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Fox(R) - 10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Medical Services</w:t>
            </w:r>
          </w:p>
          <w:p>
            <w:r>
              <w:rPr>
                <w:b w:val="false"/>
                <w:sz w:val="24"/>
              </w:rPr>
              <w:t>Modifies coverage policies for speech-language pathologists.102-1; given immediate effect</w:t>
            </w:r>
          </w:p>
        </w:tc>
        <w:tc>
          <w:tcPr>
            <w:tcW w:w="2880" w:type="dxa"/>
            <w:shd w:val="clear" w:color="auto" w:fill="FAFAD2"/>
            <w:noWrap w:val="false"/>
          </w:tcPr>
          <w:p>
            <w:r>
              <w:rPr>
                <w:b w:val="false"/>
                <w:sz w:val="24"/>
              </w:rPr>
              <w:t>Passed; Given Immediate Effect Roll Call #256 Yeas 102 Nays 1 Excused 0 Not Voting 7 (10/22/25)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3">
              <w:r>
                <w:rPr>
                  <w:rStyle w:val="Hyperlink"/>
                  <w:color w:val="0000FF"/>
                </w:rPr>
                <w:t xml:space="preserve">HB 4655</w:t>
              </w:r>
            </w:hyperlink>
          </w:p>
          <w:p>
            <w:r>
              <w:rPr>
                <w:b w:val="false"/>
                <w:sz w:val="24"/>
              </w:rPr>
              <w:t>6/17/25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Prestin(R) - 41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Professionals</w:t>
            </w:r>
          </w:p>
          <w:p>
            <w:r>
              <w:rPr>
                <w:b w:val="false"/>
                <w:sz w:val="24"/>
              </w:rPr>
              <w:t>Prohibits implicit bias training.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Regulatory Reform (6/17/25)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4">
              <w:r>
                <w:rPr>
                  <w:rStyle w:val="Hyperlink"/>
                  <w:color w:val="0000FF"/>
                </w:rPr>
                <w:t xml:space="preserve">HB 4739</w:t>
              </w:r>
            </w:hyperlink>
          </w:p>
          <w:p>
            <w:r>
              <w:rPr>
                <w:b w:val="false"/>
                <w:sz w:val="24"/>
              </w:rPr>
              <w:t>7/15/25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Snyder(D) - 9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Insurance Coverage</w:t>
            </w:r>
          </w:p>
          <w:p>
            <w:r>
              <w:rPr>
                <w:b w:val="false"/>
                <w:sz w:val="24"/>
              </w:rPr>
              <w:t>Requires coverage for diagnosis of autism spectrum disorders and treatment of autism spectrum disorders.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Insurance (7/15/25)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5">
              <w:r>
                <w:rPr>
                  <w:rStyle w:val="Hyperlink"/>
                  <w:color w:val="0000FF"/>
                </w:rPr>
                <w:t xml:space="preserve">HB 4740</w:t>
              </w:r>
            </w:hyperlink>
          </w:p>
          <w:p>
            <w:r>
              <w:rPr>
                <w:b w:val="false"/>
                <w:sz w:val="24"/>
              </w:rPr>
              <w:t>7/15/25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Snyder(D) - 8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Insurance Coverage</w:t>
            </w:r>
          </w:p>
          <w:p>
            <w:r>
              <w:rPr>
                <w:b w:val="false"/>
                <w:sz w:val="24"/>
              </w:rPr>
              <w:t>Modifies the required coverage for autism spectrum disorders.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Insurance (7/15/25)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6">
              <w:r>
                <w:rPr>
                  <w:rStyle w:val="Hyperlink"/>
                  <w:color w:val="0000FF"/>
                </w:rPr>
                <w:t xml:space="preserve">HB 4832</w:t>
              </w:r>
            </w:hyperlink>
          </w:p>
          <w:p>
            <w:r>
              <w:rPr>
                <w:b w:val="false"/>
                <w:sz w:val="24"/>
              </w:rPr>
              <w:t>8/27/25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Prestin(R) - 29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Anesthesiologist Assistants</w:t>
            </w:r>
          </w:p>
          <w:p>
            <w:r>
              <w:rPr>
                <w:b w:val="false"/>
                <w:sz w:val="24"/>
              </w:rPr>
              <w:t>Provides for licensure of anesthesiologist assistants.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(8/27/25)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7">
              <w:r>
                <w:rPr>
                  <w:rStyle w:val="Hyperlink"/>
                  <w:color w:val="0000FF"/>
                </w:rPr>
                <w:t xml:space="preserve">HB 4900</w:t>
              </w:r>
            </w:hyperlink>
          </w:p>
          <w:p>
            <w:r>
              <w:rPr>
                <w:b w:val="false"/>
                <w:sz w:val="24"/>
              </w:rPr>
              <w:t>9/11/25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Thompson(R) - 5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</w:t>
            </w:r>
          </w:p>
          <w:p>
            <w:r>
              <w:rPr>
                <w:b w:val="false"/>
                <w:sz w:val="24"/>
              </w:rPr>
              <w:t>Modifies continuing education requirements for chiropractors.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8">
              <w:r>
                <w:rPr>
                  <w:rStyle w:val="Hyperlink"/>
                  <w:color w:val="0000FF"/>
                </w:rPr>
                <w:t xml:space="preserve">HB 4915</w:t>
              </w:r>
            </w:hyperlink>
          </w:p>
          <w:p>
            <w:r>
              <w:rPr>
                <w:b w:val="false"/>
                <w:sz w:val="24"/>
              </w:rPr>
              <w:t>9/11/25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Maddock(R) - 5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Implicit Bias Repeal</w:t>
            </w:r>
          </w:p>
          <w:p>
            <w:r>
              <w:rPr>
                <w:b w:val="false"/>
                <w:sz w:val="24"/>
              </w:rPr>
              <w:t>Prohibits implicit bias training for health professionals.</w:t>
            </w:r>
          </w:p>
        </w:tc>
        <w:tc>
          <w:tcPr>
            <w:tcW w:w="2880" w:type="dxa"/>
            <w:shd w:val="clear" w:color="auto" w:fill="FAFAD2"/>
            <w:noWrap w:val="false"/>
          </w:tcPr>
          <w:p>
            <w:r>
              <w:rPr>
                <w:b w:val="false"/>
                <w:sz w:val="24"/>
              </w:rPr>
              <w:t>Referred To Committee On Economic Competitiveness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9">
              <w:r>
                <w:rPr>
                  <w:rStyle w:val="Hyperlink"/>
                  <w:color w:val="0000FF"/>
                </w:rPr>
                <w:t xml:space="preserve">HB 4923</w:t>
              </w:r>
            </w:hyperlink>
          </w:p>
          <w:p>
            <w:r>
              <w:rPr>
                <w:b w:val="false"/>
                <w:sz w:val="24"/>
              </w:rPr>
              <w:t>9/11/25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Bierlein(R) - 5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</w:t>
            </w:r>
          </w:p>
          <w:p>
            <w:r>
              <w:rPr>
                <w:b w:val="false"/>
                <w:sz w:val="24"/>
              </w:rPr>
              <w:t>Eliminates jurisprudence examination requirement for certain health professions.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0">
              <w:r>
                <w:rPr>
                  <w:rStyle w:val="Hyperlink"/>
                  <w:color w:val="0000FF"/>
                </w:rPr>
                <w:t xml:space="preserve">SB 303</w:t>
              </w:r>
            </w:hyperlink>
          </w:p>
          <w:p>
            <w:r>
              <w:rPr>
                <w:b w:val="false"/>
                <w:sz w:val="24"/>
              </w:rPr>
              <w:t>5/14/25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Hauck(R)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Physicians</w:t>
            </w:r>
          </w:p>
          <w:p>
            <w:r>
              <w:rPr>
                <w:b w:val="false"/>
                <w:sz w:val="24"/>
              </w:rPr>
              <w:t>Updates interstate medical licensure compactToSenate Health Policy Committee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Recommendation Concurred In (6/25/25)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1">
              <w:r>
                <w:rPr>
                  <w:rStyle w:val="Hyperlink"/>
                  <w:color w:val="0000FF"/>
                </w:rPr>
                <w:t xml:space="preserve">SB 501</w:t>
              </w:r>
            </w:hyperlink>
          </w:p>
          <w:p>
            <w:r>
              <w:rPr>
                <w:b w:val="false"/>
                <w:sz w:val="24"/>
              </w:rPr>
              <w:t>8/13/25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Santana(D)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Physical Therapist</w:t>
            </w:r>
          </w:p>
          <w:p>
            <w:r>
              <w:rPr>
                <w:b w:val="false"/>
                <w:sz w:val="24"/>
              </w:rPr>
              <w:t>Modifies licensing process to incorporate physical therapy licensing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(9/9/25)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</w:tbl>
    <w:p>
      <w:r>
        <w:rPr>
          <w:b w:val="false"/>
          <w:sz w:val="20"/>
        </w:rPr>
        <w:t/>
      </w:r>
    </w:p>
    <w:sectPr>
      <w:headerReference w:type="default" r:id="rId2"/>
      <w:footerReference w:type="default" r:id="rId3"/>
      <w:type w:val="nextPage"/>
      <w:pgSz w:w="15840" w:h="12240" w:orient="landscape"/>
      <w:pgMar w:top="1266" w:right="720" w:bottom="720" w:left="720" w:header="432" w:footer="288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v="urn:schemas-microsoft-com:vml" xmlns:o="urn:schemas-microsoft-com:office:office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Gill Sans MT">
    <w:charset w:val="01"/>
    <w:family w:val="roman"/>
    <w:pitch w:val="variable"/>
  </w:font>
  <w:font w:name="Cambria">
    <w:charset w:val="01"/>
    <w:family w:val="roman"/>
    <w:pitch w:val="variable"/>
  </w:font>
</w:fonts>
</file>

<file path=word/footer1.xml><?xml version="1.0" encoding="utf-8"?>
<w:ftr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v="urn:schemas-microsoft-com:vml" xmlns:o="urn:schemas-microsoft-com:office:office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p>
    <w:pPr>
      <w:pStyle w:val="Footer"/>
      <w:spacing w:before="0" w:after="120"/>
      <w:jc w:val="center"/>
      <w:rPr/>
    </w:pPr>
    <w:r>
      <w:rPr>
        <w:rFonts w:ascii="Cambria" w:hAnsi="Cambria"/>
        <w:lang w:val="en-US"/>
      </w:rPr>
      <w:t xml:space="preserve">PAGE </w:t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  <w:r>
      <w:rPr>
        <w:rFonts w:ascii="Cambria" w:hAnsi="Cambria"/>
        <w:sz w:val="18"/>
        <w:szCs w:val="18"/>
        <w:lang w:val="en-US"/>
      </w:rPr>
      <w:t xml:space="preserve"> </w:t>
    </w:r>
  </w:p>
</w:ftr>
</file>

<file path=word/header1.xml><?xml version="1.0" encoding="utf-8"?>
<w:hdr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v="urn:schemas-microsoft-com:vml" xmlns:o="urn:schemas-microsoft-com:office:office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p>
    <w:pPr>
      <w:pStyle w:val="Body"/>
      <w:keepNext w:val="false"/>
      <w:keepLines w:val="false"/>
      <w:pageBreakBefore w:val="false"/>
      <w:widowControl/>
      <w:shd w:val="clear" w:color="auto" w:fill="auto"/>
      <w:suppressAutoHyphens w:val="true"/>
      <w:bidi w:val="false"/>
      <w:spacing w:before="0" w:beforeAutospacing="false" w:after="0" w:afterAutospacing="false" w:line="240" w:lineRule="auto"/>
      <w:ind w:left="-629" w:right="0" w:hanging="0"/>
      <w:jc w:val="right"/>
      <w:rPr/>
    </w:pPr>
    <w:r>
      <w:drawing>
        <wp:anchor distT="0" distB="0" distL="0" distR="0" simplePos="false" relativeHeight="2" behindDoc="true" locked="false" layoutInCell="false" allowOverlap="true">
          <wp:simplePos x="0" y="0"/>
          <wp:positionH relativeFrom="column">
            <wp:posOffset>4445</wp:posOffset>
          </wp:positionH>
          <wp:positionV relativeFrom="paragraph">
            <wp:posOffset>-201295</wp:posOffset>
          </wp:positionV>
          <wp:extent cx="1911350" cy="634365"/>
          <wp:effectExtent l="0" t="0" r="0" b="0"/>
          <wp:wrapSquare wrapText="largest"/>
          <wp:docPr id="1" name="Image1" descr="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1" name="Image1" descr="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634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ill Sans MT" w:hAnsi="Gill Sans MT" w:eastAsia="Gill Sans MT" w:cs="Gill Sans MT"/>
        <w:outline w:val="false"/>
        <w:color w:val="1B255B"/>
        <w:sz w:val="48"/>
        <w:szCs w:val="48"/>
        <w:u w:val="none" w:color="1B255B"/>
        <w:lang w:val="de-DE"/>
      </w:rPr>
      <w:t>Michigan Occupational Therapy Association Update (10/23/25)</w:t>
    </w:r>
  </w:p>
</w:hdr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v="urn:schemas-microsoft-com:vml" xmlns:o="urn:schemas-microsoft-com:office:office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zoom w:percent="5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v="urn:schemas-microsoft-com:vml" xmlns:o="urn:schemas-microsoft-com:office:office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docDefaults>
    <w:rPrDefault>
      <w:rPr>
        <w:rFonts w:ascii="Times New Roman" w:hAnsi="Times New Roman" w:eastAsia="Arial Unicode MS" w:cs="Times New Roman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 w:default="true">
    <w:name w:val="Normal"/>
    <w:qFormat/>
    <w:pPr>
      <w:keepNext w:val="false"/>
      <w:keepLines w:val="false"/>
      <w:pageBreakBefore w:val="false"/>
      <w:widowControl/>
      <w:shd w:val="clear" w:color="auto" w:fill="auto"/>
      <w:suppressAutoHyphens w:val="false"/>
      <w:bidi w:val="false"/>
      <w:spacing w:before="0" w:beforeAutospacing="false" w:after="0" w:afterAutospacing="false" w:line="240" w:lineRule="auto"/>
      <w:ind w:left="0" w:right="0" w:hanging="0"/>
      <w:jc w:val="left"/>
    </w:pPr>
    <w:rPr>
      <w:rFonts w:ascii="Gill Sans MT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auto"/>
      <w:spacing w:val="0"/>
      <w:w w:val="100"/>
      <w:kern w:val="0"/>
      <w:position w:val="0"/>
      <w:sz w:val="24"/>
      <w:szCs w:val="24"/>
      <w:u w:val="none" w:color="FFFFFF"/>
      <w:vertAlign w:val="baseline"/>
      <w:lang w:val="en-US" w:eastAsia="en-US" w:bidi="ar-SA"/>
    </w:rPr>
  </w:style>
  <w:style w:type="character" w:styleId="DefaultParagraphFont" w:default="true">
    <w:name w:val="Default Paragraph Font"/>
    <w:qFormat/>
    <w:rPr/>
  </w:style>
  <w:style w:type="character" w:styleId="InternetLink">
    <w:name w:val="Hyperlink"/>
    <w:rPr>
      <w:rFonts w:ascii="Gill Sans MT"/>
      <w:b w:val="true"/>
      <w:color w:val="0000FF"/>
      <w:sz w:val="22"/>
      <w:u w:val="single" w:color="0000FF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  <w:lang w:val="zxx" w:eastAsia="zxx" w:bidi="zxx"/>
    </w:rPr>
  </w:style>
  <w:style w:type="paragraph" w:styleId="Body">
    <w:name w:val="Body"/>
    <w:qFormat/>
    <w:pPr>
      <w:keepNext w:val="false"/>
      <w:keepLines w:val="false"/>
      <w:pageBreakBefore w:val="false"/>
      <w:widowControl/>
      <w:shd w:val="clear" w:color="auto" w:fill="auto"/>
      <w:suppressAutoHyphens w:val="true"/>
      <w:bidi w:val="false"/>
      <w:spacing w:before="0" w:beforeAutospacing="false" w:after="120" w:afterAutospacing="false" w:line="276" w:lineRule="auto"/>
      <w:ind w:left="0" w:right="0" w:hanging="0"/>
      <w:jc w:val="left"/>
    </w:pPr>
    <w:rPr>
      <w:rFonts w:ascii="Calibri" w:hAnsi="Calibri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A"/>
      <w:spacing w:val="0"/>
      <w:w w:val="100"/>
      <w:kern w:val="0"/>
      <w:position w:val="0"/>
      <w:sz w:val="22"/>
      <w:szCs w:val="22"/>
      <w:u w:val="none" w:color="00000A"/>
      <w:shd w:val="clear" w:fill="auto"/>
      <w:vertAlign w:val="baseline"/>
      <w:lang w:val="de-DE" w:eastAsia="zh-CN" w:bidi="hi-IN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pPr>
      <w:keepNext w:val="false"/>
      <w:keepLines w:val="false"/>
      <w:pageBreakBefore w:val="false"/>
      <w:widowControl/>
      <w:shd w:val="clear" w:color="auto" w:fill="auto"/>
      <w:tabs>
        <w:tab w:val="clear" w:pos="720"/>
        <w:tab w:val="center" w:leader="none" w:pos="4680"/>
        <w:tab w:val="right" w:leader="none" w:pos="9360"/>
      </w:tabs>
      <w:suppressAutoHyphens w:val="true"/>
      <w:bidi w:val="false"/>
      <w:spacing w:before="0" w:beforeAutospacing="false" w:after="0" w:afterAutospacing="false" w:line="240" w:lineRule="auto"/>
      <w:ind w:left="0" w:right="0" w:hanging="0"/>
      <w:jc w:val="left"/>
    </w:pPr>
    <w:rPr>
      <w:rFonts w:ascii="Calibri" w:hAnsi="Calibri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A"/>
      <w:spacing w:val="0"/>
      <w:w w:val="100"/>
      <w:kern w:val="0"/>
      <w:position w:val="0"/>
      <w:sz w:val="22"/>
      <w:szCs w:val="22"/>
      <w:u w:val="none" w:color="00000A"/>
      <w:shd w:val="clear" w:fill="auto"/>
      <w:vertAlign w:val="baseline"/>
      <w:lang w:val="en-US" w:eastAsia="zh-CN" w:bidi="hi-IN"/>
    </w:rPr>
  </w:style>
  <w:style w:type="paragraph" w:styleId="Header">
    <w:name w:val="Header"/>
    <w:basedOn w:val="HeaderandFooter"/>
    <w:pPr/>
    <w:rPr/>
  </w:style>
  <w:style w:type="numbering" w:styleId="NoList" w:default="true">
    <w:name w:val="No List"/>
    <w:qFormat/>
  </w:style>
  <w:style w:type="table" w:styleId="Table Normal" w:default="true">
    <w:name w:val="Table Normal"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></Relationship><Relationship Target="header1.xml" Type="http://schemas.openxmlformats.org/officeDocument/2006/relationships/header" Id="rId2"></Relationship><Relationship Target="footer1.xml" Type="http://schemas.openxmlformats.org/officeDocument/2006/relationships/footer" Id="rId3"></Relationship><Relationship Target="fontTable.xml" Type="http://schemas.openxmlformats.org/officeDocument/2006/relationships/fontTable" Id="rId4"></Relationship><Relationship Target="settings.xml" Type="http://schemas.openxmlformats.org/officeDocument/2006/relationships/settings" Id="rId5"></Relationship><Relationship Target="theme/theme1.xml" Type="http://schemas.openxmlformats.org/officeDocument/2006/relationships/theme" Id="rId6"></Relationship><Relationship TargetMode="External" Target="https://legislature.mi.gov/Bills/Bill?ObjectName=2025-HB-4101" Type="http://schemas.openxmlformats.org/officeDocument/2006/relationships/hyperlink" Id="rId7"/><Relationship TargetMode="External" Target="https://legislature.mi.gov/Bills/Bill?ObjectName=2025-HB-4102" Type="http://schemas.openxmlformats.org/officeDocument/2006/relationships/hyperlink" Id="rId8"/><Relationship TargetMode="External" Target="https://legislature.mi.gov/Bills/Bill?ObjectName=2025-HB-4103" Type="http://schemas.openxmlformats.org/officeDocument/2006/relationships/hyperlink" Id="rId9"/><Relationship TargetMode="External" Target="https://legislature.mi.gov/Bills/Bill?ObjectName=2025-HB-4104" Type="http://schemas.openxmlformats.org/officeDocument/2006/relationships/hyperlink" Id="rId10"/><Relationship TargetMode="External" Target="https://legislature.mi.gov/Bills/Bill?ObjectName=2025-HB-4380" Type="http://schemas.openxmlformats.org/officeDocument/2006/relationships/hyperlink" Id="rId11"/><Relationship TargetMode="External" Target="https://legislature.mi.gov/Bills/Bill?ObjectName=2025-HB-4484" Type="http://schemas.openxmlformats.org/officeDocument/2006/relationships/hyperlink" Id="rId12"/><Relationship TargetMode="External" Target="https://legislature.mi.gov/Bills/Bill?ObjectName=2025-HB-4655" Type="http://schemas.openxmlformats.org/officeDocument/2006/relationships/hyperlink" Id="rId13"/><Relationship TargetMode="External" Target="https://legislature.mi.gov/Bills/Bill?ObjectName=2025-HB-4739" Type="http://schemas.openxmlformats.org/officeDocument/2006/relationships/hyperlink" Id="rId14"/><Relationship TargetMode="External" Target="https://legislature.mi.gov/Bills/Bill?ObjectName=2025-HB-4740" Type="http://schemas.openxmlformats.org/officeDocument/2006/relationships/hyperlink" Id="rId15"/><Relationship TargetMode="External" Target="https://legislature.mi.gov/Bills/Bill?ObjectName=2025-HB-4832" Type="http://schemas.openxmlformats.org/officeDocument/2006/relationships/hyperlink" Id="rId16"/><Relationship TargetMode="External" Target="https://legislature.mi.gov/Bills/Bill?ObjectName=2025-HB-4900" Type="http://schemas.openxmlformats.org/officeDocument/2006/relationships/hyperlink" Id="rId17"/><Relationship TargetMode="External" Target="https://legislature.mi.gov/Bills/Bill?ObjectName=2025-HB-4915" Type="http://schemas.openxmlformats.org/officeDocument/2006/relationships/hyperlink" Id="rId18"/><Relationship TargetMode="External" Target="https://legislature.mi.gov/Bills/Bill?ObjectName=2025-HB-4923" Type="http://schemas.openxmlformats.org/officeDocument/2006/relationships/hyperlink" Id="rId19"/><Relationship TargetMode="External" Target="https://legislature.mi.gov/Bills/Bill?ObjectName=2025-SB-0303" Type="http://schemas.openxmlformats.org/officeDocument/2006/relationships/hyperlink" Id="rId20"/><Relationship TargetMode="External" Target="https://legislature.mi.gov/Bills/Bill?ObjectName=2025-SB-0501" Type="http://schemas.openxmlformats.org/officeDocument/2006/relationships/hyperlink" Id="rId21"/></Relationships>
</file>

<file path=word/_rels/header1.xml.rels><?xml version="1.0" encoding="UTF-8" standalone="yes"?><Relationships xmlns="http://schemas.openxmlformats.org/package/2006/relationships"><Relationship Target="media/image1.png" Type="http://schemas.openxmlformats.org/officeDocument/2006/relationships/image" Id="rId1"></Relationship></Relationships>
</file>

<file path=word/theme/theme1.xml><?xml version="1.0" encoding="utf-8"?>
<a:theme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v="urn:schemas-microsoft-com:vml" xmlns:o="urn:schemas-microsoft-com:office:office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sx="100000" sy="100000" kx="0" ky="0" algn="b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sx="100000" sy="100000" kx="0" ky="0" algn="b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sx="100000" sy="100000" kx="0" ky="0" algn="b" rotWithShape="false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sx="100000" sy="100000" kx="0" ky="0" algn="b" rotWithShape="false">
            <a:srgbClr val="000000">
              <a:alpha val="35000"/>
            </a:srgbClr>
          </a:outerShdw>
        </a:effectLst>
        <a:sp3d/>
      </a:spPr>
      <a:bodyPr rot="0" spcFirstLastPara="true" vertOverflow="overflow" horzOverflow="overflow" vert="horz" wrap="square" lIns="45719" tIns="45719" rIns="45719" bIns="45719" numCol="1" spcCol="38100" rtlCol="false" anchor="ctr" upright="false">
        <a:spAutoFit/>
      </a:bodyPr>
      <a:lstStyle>
        <a:defPPr marL="0" marR="0" indent="0" algn="l" defTabSz="914400" rtl="false" fontAlgn="auto" latinLnBrk="fals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sx="100000" sy="100000" kx="0" ky="0" algn="b" rotWithShape="false">
            <a:srgbClr val="000000">
              <a:alpha val="38000"/>
            </a:srgbClr>
          </a:outerShdw>
        </a:effectLst>
        <a:sp3d/>
      </a:spPr>
      <a:bodyPr rot="0" spcFirstLastPara="true" vertOverflow="overflow" horzOverflow="overflow" vert="horz" wrap="square" lIns="91439" tIns="45719" rIns="91439" bIns="45719" numCol="1" spcCol="38100" rtlCol="false" anchor="t" upright="false">
        <a:noAutofit/>
      </a:bodyPr>
      <a:lstStyle>
        <a:def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true" vertOverflow="overflow" horzOverflow="overflow" vert="horz" wrap="square" lIns="45719" tIns="45719" rIns="45719" bIns="45719" numCol="1" spcCol="38100" rtlCol="false" anchor="t" upright="false">
        <a:spAutoFit/>
      </a:bodyPr>
      <a:lstStyle>
        <a:defPPr marL="0" marR="0" indent="0" algn="l" defTabSz="914400" rtl="false" fontAlgn="auto" latinLnBrk="fals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:Properties xmlns:vt="http://schemas.openxmlformats.org/officeDocument/2006/docPropsVTypes" xmlns:properties="http://schemas.openxmlformats.org/officeDocument/2006/extended-properties">
  <properties:Template/>
  <properties:Pages>1</properties:Pages>
  <properties:Words>3</properties:Words>
  <properties:Characters>11</properties:Characters>
  <properties:Paragraphs>2</properties:Paragraphs>
  <properties:TotalTime>1352</properties:TotalTime>
  <properties:CharactersWithSpaces>13</properties:CharactersWithSpaces>
  <properties:Application>docx4j</properties:Application>
  <properties:AppVersion>2.7</properties:AppVersion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:creator/>
  <dc:description/>
  <dc:language>en-US</dc:language>
  <cp:lastModifiedBy>docx4j</cp:lastModifiedBy>
  <dcterms:modified xmlns:xsi="http://www.w3.org/2001/XMLSchema-instance" xsi:type="dcterms:W3CDTF">2023-02-15T05:07:42Z</dcterms:modified>
  <cp:revision>10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/>
</file>