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package.relationships+xml" PartName="/word/_rels/document.xml.rels"/>
  <Override ContentType="application/vnd.openxmlformats-package.relationships+xml" PartName="/word/_rels/header1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image/png" PartName="/word/media/image1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Target="docProps/core.xml" Type="http://schemas.openxmlformats.org/package/2006/relationships/metadata/core-properties" Id="rId1"></Relationship><Relationship Target="docProps/app.xml" Type="http://schemas.openxmlformats.org/officeDocument/2006/relationships/extended-properties" Id="rId2"></Relationship><Relationship Target="docProps/custom.xml" Type="http://schemas.openxmlformats.org/officeDocument/2006/relationships/custom-properties" Id="rId3"></Relationship><Relationship Target="word/document.xml" Type="http://schemas.openxmlformats.org/officeDocument/2006/relationships/officeDocument" Id="rId4"></Relationship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o="urn:schemas-microsoft-com:office:office" xmlns:v="urn:schemas-microsoft-com:vml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p>
      <w:pPr>
        <w:pStyle w:val="Body"/>
        <w:spacing w:before="0" w:after="0" w:line="240" w:lineRule="auto"/>
        <w:jc w:val="left"/>
        <w:rPr/>
      </w:pPr>
      <w:r>
        <w:rPr/>
      </w:r>
    </w:p>
    <w:tbl>
      <w:tblPr>
        <w:tblStyle w:val="TableGri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440"/>
        <w:gridCol w:w="2160"/>
        <w:gridCol w:w="4320"/>
        <w:gridCol w:w="2880"/>
        <w:gridCol w:w="1440"/>
        <w:gridCol w:w="2160"/>
      </w:tblGrid>
      <w:tr>
        <w:trPr>
          <w:tblHeader w:val="true"/>
          <w:cantSplit w:val="true"/>
        </w:trPr>
        <w:tc>
          <w:tcPr>
            <w:tcW w:w="1440" w:type="dxa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Bill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Sponsors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Description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Status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Position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Notes</w:t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7">
              <w:r>
                <w:rPr>
                  <w:rStyle w:val="Hyperlink"/>
                  <w:color w:val="0000FF"/>
                </w:rPr>
                <w:t xml:space="preserve">HB 4101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Enacts physical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Laid Over One Day Under The Rules (9/9/25)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8">
              <w:r>
                <w:rPr>
                  <w:rStyle w:val="Hyperlink"/>
                  <w:color w:val="0000FF"/>
                </w:rPr>
                <w:t xml:space="preserve">HB 4102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Fitzgerald(D) - 15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(2/20/25)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9">
              <w:r>
                <w:rPr>
                  <w:rStyle w:val="Hyperlink"/>
                  <w:color w:val="0000FF"/>
                </w:rPr>
                <w:t xml:space="preserve">HB 4103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Enacts occupational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Placed On Order Of Third Reading With Substitute (s-1)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0">
              <w:r>
                <w:rPr>
                  <w:rStyle w:val="Hyperlink"/>
                  <w:color w:val="0000FF"/>
                </w:rPr>
                <w:t xml:space="preserve">HB 4104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Wozniak(R)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Modifies licensure process for occupational therapists to incorporate occupational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Placed On Order Of Third Reading With Substitute (s-1)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1">
              <w:r>
                <w:rPr>
                  <w:rStyle w:val="Hyperlink"/>
                  <w:color w:val="0000FF"/>
                </w:rPr>
                <w:t xml:space="preserve">HB 4380</w:t>
              </w:r>
            </w:hyperlink>
          </w:p>
          <w:p>
            <w:r>
              <w:rPr>
                <w:b w:val="false"/>
                <w:sz w:val="24"/>
              </w:rPr>
              <w:t>4/23/25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Therapists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(5/29/25)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2">
              <w:r>
                <w:rPr>
                  <w:rStyle w:val="Hyperlink"/>
                  <w:color w:val="0000FF"/>
                </w:rPr>
                <w:t xml:space="preserve">HB 4484</w:t>
              </w:r>
            </w:hyperlink>
          </w:p>
          <w:p>
            <w:r>
              <w:rPr>
                <w:b w:val="false"/>
                <w:sz w:val="24"/>
              </w:rPr>
              <w:t>5/8/25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Fox(R) - 10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Medical Services</w:t>
            </w:r>
          </w:p>
          <w:p>
            <w:r>
              <w:rPr>
                <w:b w:val="false"/>
                <w:sz w:val="24"/>
              </w:rPr>
              <w:t>Modifies coverage policies for speech-language pathologists.102-1; given immediate effect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(10/28/25)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3">
              <w:r>
                <w:rPr>
                  <w:rStyle w:val="Hyperlink"/>
                  <w:color w:val="0000FF"/>
                </w:rPr>
                <w:t xml:space="preserve">HB 4655</w:t>
              </w:r>
            </w:hyperlink>
          </w:p>
          <w:p>
            <w:r>
              <w:rPr>
                <w:b w:val="false"/>
                <w:sz w:val="24"/>
              </w:rPr>
              <w:t>6/17/25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- 41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Prohibits implicit bias training.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Reform (6/17/25)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4">
              <w:r>
                <w:rPr>
                  <w:rStyle w:val="Hyperlink"/>
                  <w:color w:val="0000FF"/>
                </w:rPr>
                <w:t xml:space="preserve">HB 4739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Requires coverage for diagnosis of autism spectrum disorders and treatment of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5">
              <w:r>
                <w:rPr>
                  <w:rStyle w:val="Hyperlink"/>
                  <w:color w:val="0000FF"/>
                </w:rPr>
                <w:t xml:space="preserve">HB 4740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- 8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Modifies the required coverage for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6">
              <w:r>
                <w:rPr>
                  <w:rStyle w:val="Hyperlink"/>
                  <w:color w:val="0000FF"/>
                </w:rPr>
                <w:t xml:space="preserve">HB 4832</w:t>
              </w:r>
            </w:hyperlink>
          </w:p>
          <w:p>
            <w:r>
              <w:rPr>
                <w:b w:val="false"/>
                <w:sz w:val="24"/>
              </w:rPr>
              <w:t>8/27/25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- 29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Anesthesiologist Assistants</w:t>
            </w:r>
          </w:p>
          <w:p>
            <w:r>
              <w:rPr>
                <w:b w:val="false"/>
                <w:sz w:val="24"/>
              </w:rPr>
              <w:t>Provides for licensure of anesthesiologist assistants.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(8/27/25)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7">
              <w:r>
                <w:rPr>
                  <w:rStyle w:val="Hyperlink"/>
                  <w:color w:val="0000FF"/>
                </w:rPr>
                <w:t xml:space="preserve">HB 4900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Modifies continuing education requirements for chiropractors.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8">
              <w:r>
                <w:rPr>
                  <w:rStyle w:val="Hyperlink"/>
                  <w:color w:val="0000FF"/>
                </w:rPr>
                <w:t xml:space="preserve">HB 4915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Maddock(R)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implicit bias training; prohibit. Amends 1978 PA 368 (MCL 333.1101 - 333.25211) by adding sec. 16149.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Affairs (12/16/25)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9">
              <w:r>
                <w:rPr>
                  <w:rStyle w:val="Hyperlink"/>
                  <w:color w:val="0000FF"/>
                </w:rPr>
                <w:t xml:space="preserve">HB 4923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Eliminates jurisprudence examination requirement for certain health professions.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0">
              <w:r>
                <w:rPr>
                  <w:rStyle w:val="Hyperlink"/>
                  <w:color w:val="0000FF"/>
                </w:rPr>
                <w:t xml:space="preserve">HB 5150</w:t>
              </w:r>
            </w:hyperlink>
          </w:p>
          <w:p>
            <w:r>
              <w:rPr>
                <w:b w:val="false"/>
                <w:sz w:val="24"/>
              </w:rPr>
              <w:t>10/28/25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Modifies licensure for respiratory therapists.</w:t>
            </w:r>
          </w:p>
        </w:tc>
        <w:tc>
          <w:tcPr>
            <w:tcW w:w="2880" w:type="dxa"/>
            <w:shd w:val="clear" w:color="auto" w:fill="FAFAD2"/>
            <w:noWrap w:val="false"/>
          </w:tcPr>
          <w:p>
            <w:r>
              <w:rPr>
                <w:b w:val="false"/>
                <w:sz w:val="24"/>
              </w:rPr>
              <w:t>Title Amended (5/21/26)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1">
              <w:r>
                <w:rPr>
                  <w:rStyle w:val="Hyperlink"/>
                  <w:color w:val="0000FF"/>
                </w:rPr>
                <w:t xml:space="preserve">HB 5291</w:t>
              </w:r>
            </w:hyperlink>
          </w:p>
          <w:p>
            <w:r>
              <w:rPr>
                <w:b w:val="false"/>
                <w:sz w:val="24"/>
              </w:rPr>
              <w:t>11/13/25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VanderWall(R)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Provides limited license for certain individuals engaging in the practice of applied behavior analysis.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(11/13/25)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2">
              <w:r>
                <w:rPr>
                  <w:rStyle w:val="Hyperlink"/>
                  <w:color w:val="0000FF"/>
                </w:rPr>
                <w:t xml:space="preserve">HB 5313</w:t>
              </w:r>
            </w:hyperlink>
          </w:p>
          <w:p>
            <w:r>
              <w:rPr>
                <w:b w:val="false"/>
                <w:sz w:val="24"/>
              </w:rPr>
              <w:t>12/2/25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- 14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</w:t>
            </w:r>
          </w:p>
          <w:p>
            <w:r>
              <w:rPr>
                <w:b w:val="false"/>
                <w:sz w:val="24"/>
              </w:rPr>
              <w:t>Provides setting aside certain disciplinary records and modifies certain continuing education requirements and sanctions.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Recommendation Concurred In (2/18/26)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3">
              <w:r>
                <w:rPr>
                  <w:rStyle w:val="Hyperlink"/>
                  <w:color w:val="0000FF"/>
                </w:rPr>
                <w:t xml:space="preserve">HB 5446</w:t>
              </w:r>
            </w:hyperlink>
          </w:p>
          <w:p>
            <w:r>
              <w:rPr>
                <w:b w:val="false"/>
                <w:sz w:val="24"/>
              </w:rPr>
              <w:t>12/23/25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licensure of naturopathic doctors; provide for. Amends secs. 16265, 17708 &amp; 18001 of 1978 PA 368 (MCL 333.16265 et seq.) &amp; adds sec. 16348a &amp; pt. 186.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(12/23/25)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4">
              <w:r>
                <w:rPr>
                  <w:rStyle w:val="Hyperlink"/>
                  <w:color w:val="0000FF"/>
                </w:rPr>
                <w:t xml:space="preserve">HB 5512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 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5">
              <w:r>
                <w:rPr>
                  <w:rStyle w:val="Hyperlink"/>
                  <w:color w:val="0000FF"/>
                </w:rPr>
                <w:t xml:space="preserve">HB 5513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6">
              <w:r>
                <w:rPr>
                  <w:rStyle w:val="Hyperlink"/>
                  <w:color w:val="0000FF"/>
                </w:rPr>
                <w:t xml:space="preserve">HB 5644</w:t>
              </w:r>
            </w:hyperlink>
          </w:p>
          <w:p>
            <w:r>
              <w:rPr>
                <w:b w:val="false"/>
                <w:sz w:val="24"/>
              </w:rPr>
              <w:t>3/3/26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Outman(R)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Parking</w:t>
            </w:r>
          </w:p>
          <w:p>
            <w:r>
              <w:rPr>
                <w:b w:val="false"/>
                <w:sz w:val="24"/>
              </w:rPr>
              <w:t>Allows determination of disability for purpose of obtaining a disability placard by nurse practitioners.105-0; Given Immediate Effect; Earlier advanced to Third Reading with committee substitute H-2 adopted.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Transportation And Infrastructure (5/14/26)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7">
              <w:r>
                <w:rPr>
                  <w:rStyle w:val="Hyperlink"/>
                  <w:color w:val="0000FF"/>
                </w:rPr>
                <w:t xml:space="preserve">HR 226</w:t>
              </w:r>
            </w:hyperlink>
          </w:p>
          <w:p>
            <w:r>
              <w:rPr>
                <w:b w:val="false"/>
                <w:sz w:val="24"/>
              </w:rPr>
              <w:t>12/11/25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Professional Degrees</w:t>
            </w:r>
          </w:p>
          <w:p>
            <w:r>
              <w:rPr>
                <w:b w:val="false"/>
                <w:sz w:val="24"/>
              </w:rPr>
              <w:t>A resolution to urge the United States Department of Education to reject the recommended definition of “professional degree” and instead adopt a more accurate and consistent definition.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Government Operations (12/11/25)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8">
              <w:r>
                <w:rPr>
                  <w:rStyle w:val="Hyperlink"/>
                  <w:color w:val="0000FF"/>
                </w:rPr>
                <w:t xml:space="preserve">SB 303</w:t>
              </w:r>
            </w:hyperlink>
          </w:p>
          <w:p>
            <w:r>
              <w:rPr>
                <w:b w:val="false"/>
                <w:sz w:val="24"/>
              </w:rPr>
              <w:t>5/14/25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Hauck(R)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Physicians</w:t>
            </w:r>
          </w:p>
          <w:p>
            <w:r>
              <w:rPr>
                <w:b w:val="false"/>
                <w:sz w:val="24"/>
              </w:rPr>
              <w:t>Updates interstate medical licensure compactToSenate Health Policy Committee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Notice Given To Discharge Committee (3/18/26)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9">
              <w:r>
                <w:rPr>
                  <w:rStyle w:val="Hyperlink"/>
                  <w:color w:val="0000FF"/>
                </w:rPr>
                <w:t xml:space="preserve">SB 501</w:t>
              </w:r>
            </w:hyperlink>
          </w:p>
          <w:p>
            <w:r>
              <w:rPr>
                <w:b w:val="false"/>
                <w:sz w:val="24"/>
              </w:rPr>
              <w:t>8/13/25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Second Reading (1/21/26)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0">
              <w:r>
                <w:rPr>
                  <w:rStyle w:val="Hyperlink"/>
                  <w:color w:val="0000FF"/>
                </w:rPr>
                <w:t xml:space="preserve">SB 772</w:t>
              </w:r>
            </w:hyperlink>
          </w:p>
          <w:p>
            <w:r>
              <w:rPr>
                <w:b w:val="false"/>
                <w:sz w:val="24"/>
              </w:rPr>
              <w:t>1/28/26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Telehealth Insurance</w:t>
            </w:r>
          </w:p>
          <w:p>
            <w:r>
              <w:rPr>
                <w:b w:val="false"/>
                <w:sz w:val="24"/>
              </w:rPr>
              <w:t>Modifies reimbursement rate for telehealth visits.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Finance, Insurance, And Consumer Protection (1/28/26)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</w:tbl>
    <w:p>
      <w:r>
        <w:rPr>
          <w:b w:val="false"/>
          <w:sz w:val="20"/>
        </w:rPr>
        <w:t/>
      </w:r>
    </w:p>
    <w:sectPr>
      <w:headerReference w:type="default" r:id="rId2"/>
      <w:footerReference w:type="default" r:id="rId3"/>
      <w:type w:val="nextPage"/>
      <w:pgSz w:w="15840" w:h="12240" w:orient="landscape"/>
      <w:pgMar w:top="1266" w:right="720" w:bottom="720" w:left="720" w:header="432" w:footer="28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o="urn:schemas-microsoft-com:office:office" xmlns:v="urn:schemas-microsoft-com:vml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Gill Sans MT">
    <w:charset w:val="01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o="urn:schemas-microsoft-com:office:office" xmlns:v="urn:schemas-microsoft-com:vml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Footer"/>
      <w:spacing w:before="0" w:after="120"/>
      <w:jc w:val="center"/>
      <w:rPr/>
    </w:pPr>
    <w:r>
      <w:rPr>
        <w:rFonts w:ascii="Cambria" w:hAnsi="Cambria"/>
        <w:lang w:val="en-US"/>
      </w:rPr>
      <w:t xml:space="preserve">PAGE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Cambria" w:hAnsi="Cambria"/>
        <w:sz w:val="18"/>
        <w:szCs w:val="18"/>
        <w:lang w:val="en-US"/>
      </w:rPr>
      <w:t xml:space="preserve"> </w:t>
    </w:r>
  </w:p>
</w:ftr>
</file>

<file path=word/header1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o="urn:schemas-microsoft-com:office:office" xmlns:v="urn:schemas-microsoft-com:vml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Body"/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0" w:afterAutospacing="false" w:line="240" w:lineRule="auto"/>
      <w:ind w:left="-629" w:right="0" w:hanging="0"/>
      <w:jc w:val="right"/>
      <w:rPr/>
    </w:pPr>
    <w:r>
      <w:drawing>
        <wp:anchor distT="0" distB="0" distL="0" distR="0" simplePos="false" relativeHeight="2" behindDoc="true" locked="false" layoutInCell="false" allowOverlap="true">
          <wp:simplePos x="0" y="0"/>
          <wp:positionH relativeFrom="column">
            <wp:posOffset>4445</wp:posOffset>
          </wp:positionH>
          <wp:positionV relativeFrom="paragraph">
            <wp:posOffset>-201295</wp:posOffset>
          </wp:positionV>
          <wp:extent cx="1911350" cy="634365"/>
          <wp:effectExtent l="0" t="0" r="0" b="0"/>
          <wp:wrapSquare wrapText="largest"/>
          <wp:docPr id="1" name="Image1" descr="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Image1" descr="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34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ill Sans MT" w:hAnsi="Gill Sans MT" w:eastAsia="Gill Sans MT" w:cs="Gill Sans MT"/>
        <w:outline w:val="false"/>
        <w:color w:val="1B255B"/>
        <w:sz w:val="48"/>
        <w:szCs w:val="48"/>
        <w:u w:val="none" w:color="1B255B"/>
        <w:lang w:val="de-DE"/>
      </w:rPr>
      <w:t>Michigan Occupational Therapy Association Update (5/28/26)</w:t>
    </w:r>
  </w:p>
</w:hdr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o="urn:schemas-microsoft-com:office:office" xmlns:v="urn:schemas-microsoft-com:vml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zoom w:percent="5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o="urn:schemas-microsoft-com:office:office" xmlns:v="urn:schemas-microsoft-com:vml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docDefaults>
    <w:rPrDefault>
      <w:rPr>
        <w:rFonts w:ascii="Times New Roman" w:hAnsi="Times New Roman" w:eastAsia="Arial Unicode MS" w:cs="Times New Roman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true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Gill Sans MT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true">
    <w:name w:val="Default Paragraph Font"/>
    <w:qFormat/>
    <w:rPr/>
  </w:style>
  <w:style w:type="character" w:styleId="InternetLink">
    <w:name w:val="Hyperlink"/>
    <w:rPr>
      <w:rFonts w:ascii="Gill Sans MT"/>
      <w:b w:val="true"/>
      <w:color w:val="0000FF"/>
      <w:sz w:val="22"/>
      <w:u w:val="single" w:color="0000FF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Body">
    <w:name w:val="Body"/>
    <w:qFormat/>
    <w:pPr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120" w:afterAutospacing="false" w:line="276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de-DE" w:eastAsia="zh-CN" w:bidi="hi-IN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pPr>
      <w:keepNext w:val="false"/>
      <w:keepLines w:val="false"/>
      <w:pageBreakBefore w:val="false"/>
      <w:widowControl/>
      <w:shd w:val="clear" w:color="auto" w:fill="auto"/>
      <w:tabs>
        <w:tab w:val="clear" w:pos="720"/>
        <w:tab w:val="center" w:leader="none" w:pos="4680"/>
        <w:tab w:val="right" w:leader="none" w:pos="9360"/>
      </w:tabs>
      <w:suppressAutoHyphens w:val="tru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en-US" w:eastAsia="zh-CN" w:bidi="hi-IN"/>
    </w:rPr>
  </w:style>
  <w:style w:type="paragraph" w:styleId="Header">
    <w:name w:val="Header"/>
    <w:basedOn w:val="HeaderandFooter"/>
    <w:pPr/>
    <w:rPr/>
  </w:style>
  <w:style w:type="numbering" w:styleId="NoList" w:default="true">
    <w:name w:val="No List"/>
    <w:qFormat/>
  </w:style>
  <w:style w:type="table" w:styleId="Table Normal" w:default="true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></Relationship><Relationship Target="header1.xml" Type="http://schemas.openxmlformats.org/officeDocument/2006/relationships/header" Id="rId2"></Relationship><Relationship Target="footer1.xml" Type="http://schemas.openxmlformats.org/officeDocument/2006/relationships/footer" Id="rId3"></Relationship><Relationship Target="fontTable.xml" Type="http://schemas.openxmlformats.org/officeDocument/2006/relationships/fontTable" Id="rId4"></Relationship><Relationship Target="settings.xml" Type="http://schemas.openxmlformats.org/officeDocument/2006/relationships/settings" Id="rId5"></Relationship><Relationship Target="theme/theme1.xml" Type="http://schemas.openxmlformats.org/officeDocument/2006/relationships/theme" Id="rId6"></Relationship><Relationship TargetMode="External" Target="https://legislature.mi.gov/Bills/Bill?ObjectName=2025-HB-4101" Type="http://schemas.openxmlformats.org/officeDocument/2006/relationships/hyperlink" Id="rId7"/><Relationship TargetMode="External" Target="https://legislature.mi.gov/Bills/Bill?ObjectName=2025-HB-4102" Type="http://schemas.openxmlformats.org/officeDocument/2006/relationships/hyperlink" Id="rId8"/><Relationship TargetMode="External" Target="https://legislature.mi.gov/Bills/Bill?ObjectName=2025-HB-4103" Type="http://schemas.openxmlformats.org/officeDocument/2006/relationships/hyperlink" Id="rId9"/><Relationship TargetMode="External" Target="https://legislature.mi.gov/Bills/Bill?ObjectName=2025-HB-4104" Type="http://schemas.openxmlformats.org/officeDocument/2006/relationships/hyperlink" Id="rId10"/><Relationship TargetMode="External" Target="https://legislature.mi.gov/Bills/Bill?ObjectName=2025-HB-4380" Type="http://schemas.openxmlformats.org/officeDocument/2006/relationships/hyperlink" Id="rId11"/><Relationship TargetMode="External" Target="https://legislature.mi.gov/Bills/Bill?ObjectName=2025-HB-4484" Type="http://schemas.openxmlformats.org/officeDocument/2006/relationships/hyperlink" Id="rId12"/><Relationship TargetMode="External" Target="https://legislature.mi.gov/Bills/Bill?ObjectName=2025-HB-4655" Type="http://schemas.openxmlformats.org/officeDocument/2006/relationships/hyperlink" Id="rId13"/><Relationship TargetMode="External" Target="https://legislature.mi.gov/Bills/Bill?ObjectName=2025-HB-4739" Type="http://schemas.openxmlformats.org/officeDocument/2006/relationships/hyperlink" Id="rId14"/><Relationship TargetMode="External" Target="https://legislature.mi.gov/Bills/Bill?ObjectName=2025-HB-4740" Type="http://schemas.openxmlformats.org/officeDocument/2006/relationships/hyperlink" Id="rId15"/><Relationship TargetMode="External" Target="https://legislature.mi.gov/Bills/Bill?ObjectName=2025-HB-4832" Type="http://schemas.openxmlformats.org/officeDocument/2006/relationships/hyperlink" Id="rId16"/><Relationship TargetMode="External" Target="https://legislature.mi.gov/Bills/Bill?ObjectName=2025-HB-4900" Type="http://schemas.openxmlformats.org/officeDocument/2006/relationships/hyperlink" Id="rId17"/><Relationship TargetMode="External" Target="https://legislature.mi.gov/Bills/Bill?ObjectName=2025-HB-4915" Type="http://schemas.openxmlformats.org/officeDocument/2006/relationships/hyperlink" Id="rId18"/><Relationship TargetMode="External" Target="https://legislature.mi.gov/Bills/Bill?ObjectName=2025-HB-4923" Type="http://schemas.openxmlformats.org/officeDocument/2006/relationships/hyperlink" Id="rId19"/><Relationship TargetMode="External" Target="https://legislature.mi.gov/Bills/Bill?ObjectName=2025-HB-5150" Type="http://schemas.openxmlformats.org/officeDocument/2006/relationships/hyperlink" Id="rId20"/><Relationship TargetMode="External" Target="https://legislature.mi.gov/Bills/Bill?ObjectName=2025-HB-5291" Type="http://schemas.openxmlformats.org/officeDocument/2006/relationships/hyperlink" Id="rId21"/><Relationship TargetMode="External" Target="https://legislature.mi.gov/Bills/Bill?ObjectName=2025-HB-5313" Type="http://schemas.openxmlformats.org/officeDocument/2006/relationships/hyperlink" Id="rId22"/><Relationship TargetMode="External" Target="https://legislature.mi.gov/Bills/Bill?ObjectName=2025-HB-5446" Type="http://schemas.openxmlformats.org/officeDocument/2006/relationships/hyperlink" Id="rId23"/><Relationship TargetMode="External" Target="https://legislature.mi.gov/Bills/Bill?ObjectName=2026-HB-5512" Type="http://schemas.openxmlformats.org/officeDocument/2006/relationships/hyperlink" Id="rId24"/><Relationship TargetMode="External" Target="https://legislature.mi.gov/Bills/Bill?ObjectName=2026-HB-5513" Type="http://schemas.openxmlformats.org/officeDocument/2006/relationships/hyperlink" Id="rId25"/><Relationship TargetMode="External" Target="https://legislature.mi.gov/Bills/Bill?ObjectName=2026-HB-5644" Type="http://schemas.openxmlformats.org/officeDocument/2006/relationships/hyperlink" Id="rId26"/><Relationship TargetMode="External" Target="https://legislature.mi.gov/Bills/Bill?ObjectName=2025-HR-0226" Type="http://schemas.openxmlformats.org/officeDocument/2006/relationships/hyperlink" Id="rId27"/><Relationship TargetMode="External" Target="https://legislature.mi.gov/Bills/Bill?ObjectName=2025-SB-0303" Type="http://schemas.openxmlformats.org/officeDocument/2006/relationships/hyperlink" Id="rId28"/><Relationship TargetMode="External" Target="https://legislature.mi.gov/Bills/Bill?ObjectName=2025-SB-0501" Type="http://schemas.openxmlformats.org/officeDocument/2006/relationships/hyperlink" Id="rId29"/><Relationship TargetMode="External" Target="https://legislature.mi.gov/Bills/Bill?ObjectName=2026-SB-0772" Type="http://schemas.openxmlformats.org/officeDocument/2006/relationships/hyperlink" Id="rId30"/></Relationships>
</file>

<file path=word/_rels/header1.xml.rels><?xml version="1.0" encoding="UTF-8" standalone="yes"?><Relationships xmlns="http://schemas.openxmlformats.org/package/2006/relationships"><Relationship Target="media/image1.png" Type="http://schemas.openxmlformats.org/officeDocument/2006/relationships/image" Id="rId1"></Relationship></Relationships>
</file>

<file path=word/theme/theme1.xml><?xml version="1.0" encoding="utf-8"?>
<a:theme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o="urn:schemas-microsoft-com:office:office" xmlns:v="urn:schemas-microsoft-com:vml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sx="100000" sy="100000" kx="0" ky="0" algn="b" rotWithShape="false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sx="100000" sy="100000" kx="0" ky="0" algn="b" rotWithShape="false">
            <a:srgbClr val="000000">
              <a:alpha val="35000"/>
            </a:srgbClr>
          </a:outerShdw>
        </a:effectLst>
        <a:sp3d/>
      </a:spPr>
      <a:bodyPr rot="0" spcFirstLastPara="true" vertOverflow="overflow" horzOverflow="overflow" vert="horz" wrap="square" lIns="45719" tIns="45719" rIns="45719" bIns="45719" numCol="1" spcCol="38100" rtlCol="false" anchor="ctr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sx="100000" sy="100000" kx="0" ky="0" algn="b" rotWithShape="false">
            <a:srgbClr val="000000">
              <a:alpha val="38000"/>
            </a:srgbClr>
          </a:outerShdw>
        </a:effectLst>
        <a:sp3d/>
      </a:spPr>
      <a:bodyPr rot="0" spcFirstLastPara="true" vertOverflow="overflow" horzOverflow="overflow" vert="horz" wrap="square" lIns="91439" tIns="45719" rIns="91439" bIns="45719" numCol="1" spcCol="38100" rtlCol="false" anchor="t" upright="false">
        <a:noAutofit/>
      </a:bodyPr>
      <a:lstStyle>
        <a:def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45719" tIns="45719" rIns="45719" bIns="45719" numCol="1" spcCol="38100" rtlCol="false" anchor="t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/>
  <properties:Pages>1</properties:Pages>
  <properties:Words>3</properties:Words>
  <properties:Characters>11</properties:Characters>
  <properties:Paragraphs>2</properties:Paragraphs>
  <properties:TotalTime>1352</properties:TotalTime>
  <properties:CharactersWithSpaces>13</properties:CharactersWithSpaces>
  <properties:Application>docx4j</properties:Application>
  <properties:AppVersion>2.7</properties:AppVers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:creator/>
  <dc:description/>
  <dc:language>en-US</dc:language>
  <cp:lastModifiedBy>docx4j</cp:lastModifiedBy>
  <dcterms:modified xmlns:xsi="http://www.w3.org/2001/XMLSchema-instance" xsi:type="dcterms:W3CDTF">2023-02-15T05:07:42Z</dcterms:modified>
  <cp:revision>10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/>
</file>